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F35C5" w14:textId="77777777" w:rsidR="00B4221E" w:rsidRPr="00B4221E" w:rsidRDefault="00B4221E" w:rsidP="00B4221E">
      <w:pPr>
        <w:pBdr>
          <w:bottom w:val="single" w:sz="6" w:space="2" w:color="DDDDDD"/>
        </w:pBdr>
        <w:spacing w:before="199" w:after="199" w:line="240" w:lineRule="auto"/>
        <w:outlineLvl w:val="1"/>
        <w:rPr>
          <w:rFonts w:ascii="Helvetica" w:eastAsia="Times New Roman" w:hAnsi="Helvetica" w:cs="Helvetica"/>
          <w:b/>
          <w:color w:val="333333"/>
        </w:rPr>
      </w:pPr>
      <w:bookmarkStart w:id="0" w:name="_GoBack"/>
      <w:bookmarkEnd w:id="0"/>
      <w:r w:rsidRPr="00B4221E">
        <w:rPr>
          <w:rFonts w:ascii="Helvetica" w:eastAsia="Times New Roman" w:hAnsi="Helvetica" w:cs="Helvetica"/>
          <w:b/>
          <w:color w:val="333333"/>
        </w:rPr>
        <w:t>Indiana law (IC 21-40-5) requires students on residential campuses to provide proof of their immunization status.</w:t>
      </w:r>
    </w:p>
    <w:p w14:paraId="0E6EAFD8" w14:textId="77777777" w:rsidR="00B4221E" w:rsidRPr="00B4221E" w:rsidRDefault="00B4221E" w:rsidP="00B4221E">
      <w:pPr>
        <w:pBdr>
          <w:bottom w:val="single" w:sz="6" w:space="2" w:color="DDDDDD"/>
        </w:pBdr>
        <w:spacing w:after="0" w:line="240" w:lineRule="auto"/>
        <w:outlineLvl w:val="2"/>
        <w:rPr>
          <w:rFonts w:ascii="Helvetica" w:hAnsi="Helvetica" w:cs="Helvetica"/>
          <w:b/>
          <w:color w:val="45382B"/>
        </w:rPr>
      </w:pPr>
      <w:r w:rsidRPr="00B4221E">
        <w:rPr>
          <w:rFonts w:ascii="Helvetica" w:hAnsi="Helvetica" w:cs="Helvetica"/>
          <w:b/>
          <w:color w:val="45382B"/>
        </w:rPr>
        <w:t>Though it is not required, it is recommended that regional campus students also comply with the IU immunization policy.</w:t>
      </w:r>
    </w:p>
    <w:p w14:paraId="475CACD0" w14:textId="77777777" w:rsidR="00B4221E" w:rsidRPr="00B4221E" w:rsidRDefault="00B4221E" w:rsidP="00B4221E">
      <w:pPr>
        <w:pBdr>
          <w:bottom w:val="single" w:sz="6" w:space="2" w:color="DDDDDD"/>
        </w:pBdr>
        <w:spacing w:after="0" w:line="240" w:lineRule="auto"/>
        <w:outlineLvl w:val="2"/>
        <w:rPr>
          <w:rFonts w:ascii="Helvetica" w:eastAsia="Times New Roman" w:hAnsi="Helvetica" w:cs="Helvetica"/>
          <w:color w:val="333333"/>
        </w:rPr>
      </w:pPr>
    </w:p>
    <w:p w14:paraId="495E7C02" w14:textId="77777777" w:rsidR="00B4221E" w:rsidRPr="00B4221E" w:rsidRDefault="00B4221E" w:rsidP="00B4221E">
      <w:pPr>
        <w:spacing w:after="0" w:line="240" w:lineRule="auto"/>
        <w:rPr>
          <w:rFonts w:ascii="Helvetica" w:eastAsia="Times New Roman" w:hAnsi="Helvetica" w:cs="Helvetica"/>
          <w:color w:val="333333"/>
        </w:rPr>
      </w:pPr>
      <w:r w:rsidRPr="00B4221E">
        <w:rPr>
          <w:rFonts w:ascii="Helvetica" w:eastAsia="Times New Roman" w:hAnsi="Helvetica" w:cs="Helvetica"/>
          <w:color w:val="333333"/>
        </w:rPr>
        <w:t>In an effort to promote a healthier campus, Indiana University has partnered with </w:t>
      </w:r>
      <w:proofErr w:type="spellStart"/>
      <w:r w:rsidRPr="00B4221E">
        <w:rPr>
          <w:rFonts w:ascii="Helvetica" w:eastAsia="Times New Roman" w:hAnsi="Helvetica" w:cs="Helvetica"/>
          <w:color w:val="333333"/>
          <w:u w:val="single"/>
        </w:rPr>
        <w:t>Med+Proctor</w:t>
      </w:r>
      <w:proofErr w:type="spellEnd"/>
      <w:r w:rsidRPr="00B4221E">
        <w:rPr>
          <w:rFonts w:ascii="Helvetica" w:eastAsia="Times New Roman" w:hAnsi="Helvetica" w:cs="Helvetica"/>
          <w:color w:val="333333"/>
        </w:rPr>
        <w:t> to collect and review immunization information for our students.</w:t>
      </w:r>
    </w:p>
    <w:p w14:paraId="48C82767" w14:textId="77777777" w:rsidR="00B4221E" w:rsidRPr="00B4221E" w:rsidRDefault="00B4221E" w:rsidP="00B4221E">
      <w:pPr>
        <w:spacing w:after="0" w:line="240" w:lineRule="auto"/>
        <w:rPr>
          <w:rFonts w:ascii="Helvetica" w:eastAsia="Times New Roman" w:hAnsi="Helvetica" w:cs="Helvetica"/>
          <w:color w:val="333333"/>
        </w:rPr>
      </w:pPr>
    </w:p>
    <w:p w14:paraId="419C699E" w14:textId="77777777" w:rsidR="00B4221E" w:rsidRDefault="00B4221E" w:rsidP="00B4221E">
      <w:pPr>
        <w:spacing w:after="0" w:line="240" w:lineRule="auto"/>
        <w:rPr>
          <w:rFonts w:ascii="Helvetica" w:eastAsia="Times New Roman" w:hAnsi="Helvetica" w:cs="Helvetica"/>
          <w:color w:val="333333"/>
        </w:rPr>
      </w:pPr>
      <w:r w:rsidRPr="00B4221E">
        <w:rPr>
          <w:rFonts w:ascii="Helvetica" w:eastAsia="Times New Roman" w:hAnsi="Helvetica" w:cs="Helvetica"/>
          <w:color w:val="333333"/>
        </w:rPr>
        <w:t>Please note that students who are enrolled in all online-only classes are exempt from IU Immunization Policy requirements.</w:t>
      </w:r>
    </w:p>
    <w:p w14:paraId="288CAC04" w14:textId="77777777" w:rsidR="00B4221E" w:rsidRPr="00B4221E" w:rsidRDefault="00B4221E" w:rsidP="00B4221E">
      <w:pPr>
        <w:spacing w:after="0" w:line="240" w:lineRule="auto"/>
        <w:rPr>
          <w:rFonts w:ascii="Helvetica" w:eastAsia="Times New Roman" w:hAnsi="Helvetica" w:cs="Helvetica"/>
          <w:color w:val="333333"/>
        </w:rPr>
      </w:pPr>
    </w:p>
    <w:p w14:paraId="37AFD239" w14:textId="77777777" w:rsidR="00B4221E" w:rsidRPr="00B4221E" w:rsidRDefault="00B4221E" w:rsidP="00B4221E">
      <w:pPr>
        <w:spacing w:after="0" w:line="240" w:lineRule="auto"/>
        <w:rPr>
          <w:rFonts w:ascii="Helvetica" w:eastAsia="Times New Roman" w:hAnsi="Helvetica" w:cs="Helvetica"/>
          <w:color w:val="333333"/>
        </w:rPr>
      </w:pPr>
    </w:p>
    <w:p w14:paraId="6F209418" w14:textId="77777777" w:rsidR="00B4221E" w:rsidRDefault="00B4221E" w:rsidP="00B4221E">
      <w:pPr>
        <w:spacing w:after="0" w:line="240" w:lineRule="auto"/>
        <w:rPr>
          <w:rFonts w:ascii="Helvetica" w:eastAsia="Times New Roman" w:hAnsi="Helvetica" w:cs="Helvetica"/>
          <w:color w:val="333333"/>
        </w:rPr>
      </w:pPr>
      <w:r w:rsidRPr="00B4221E">
        <w:rPr>
          <w:rFonts w:ascii="Helvetica" w:eastAsia="Times New Roman" w:hAnsi="Helvetica" w:cs="Helvetica"/>
          <w:color w:val="333333"/>
        </w:rPr>
        <w:t>For more information on Immunization</w:t>
      </w:r>
      <w:r w:rsidR="00426948">
        <w:rPr>
          <w:rFonts w:ascii="Helvetica" w:eastAsia="Times New Roman" w:hAnsi="Helvetica" w:cs="Helvetica"/>
          <w:color w:val="333333"/>
        </w:rPr>
        <w:t xml:space="preserve"> compliance and instructions</w:t>
      </w:r>
      <w:r w:rsidRPr="00B4221E">
        <w:rPr>
          <w:rFonts w:ascii="Helvetica" w:eastAsia="Times New Roman" w:hAnsi="Helvetica" w:cs="Helvetica"/>
          <w:color w:val="333333"/>
        </w:rPr>
        <w:t xml:space="preserve">, please visit </w:t>
      </w:r>
      <w:hyperlink r:id="rId5" w:history="1">
        <w:r w:rsidRPr="00B4221E">
          <w:rPr>
            <w:rStyle w:val="Hyperlink"/>
            <w:rFonts w:ascii="Helvetica" w:eastAsia="Times New Roman" w:hAnsi="Helvetica" w:cs="Helvetica"/>
          </w:rPr>
          <w:t>https://usss.iu.edu/student-records/immunization/index.html</w:t>
        </w:r>
      </w:hyperlink>
    </w:p>
    <w:p w14:paraId="4FDE502F" w14:textId="77777777" w:rsidR="00B4221E" w:rsidRPr="00B4221E" w:rsidRDefault="00B4221E" w:rsidP="00B4221E">
      <w:pPr>
        <w:spacing w:after="0" w:line="240" w:lineRule="auto"/>
        <w:rPr>
          <w:rFonts w:ascii="Helvetica" w:eastAsia="Times New Roman" w:hAnsi="Helvetica" w:cs="Helvetica"/>
          <w:color w:val="333333"/>
        </w:rPr>
      </w:pPr>
    </w:p>
    <w:p w14:paraId="1EB6F178" w14:textId="77777777" w:rsidR="00B4221E" w:rsidRDefault="00B4221E" w:rsidP="00B4221E">
      <w:pPr>
        <w:spacing w:after="0" w:line="240" w:lineRule="auto"/>
        <w:rPr>
          <w:rFonts w:ascii="Helvetica" w:eastAsia="Times New Roman" w:hAnsi="Helvetica" w:cs="Helvetica"/>
          <w:color w:val="333333"/>
        </w:rPr>
      </w:pPr>
      <w:r>
        <w:rPr>
          <w:rFonts w:ascii="Helvetica" w:eastAsia="Times New Roman" w:hAnsi="Helvetica" w:cs="Helvetica"/>
          <w:color w:val="333333"/>
        </w:rPr>
        <w:t>How to Comply:</w:t>
      </w:r>
    </w:p>
    <w:p w14:paraId="6B5A4CA0" w14:textId="77777777" w:rsidR="00B4221E" w:rsidRPr="00B4221E" w:rsidRDefault="00B4221E" w:rsidP="00B4221E">
      <w:pPr>
        <w:spacing w:after="0" w:line="240" w:lineRule="auto"/>
        <w:rPr>
          <w:rFonts w:ascii="Helvetica" w:eastAsia="Times New Roman" w:hAnsi="Helvetica" w:cs="Helvetica"/>
          <w:color w:val="333333"/>
        </w:rPr>
      </w:pPr>
    </w:p>
    <w:p w14:paraId="023A93A2" w14:textId="77777777" w:rsidR="00B4221E" w:rsidRPr="00B4221E" w:rsidRDefault="00702C47" w:rsidP="00B4221E">
      <w:pPr>
        <w:pStyle w:val="NormalWeb"/>
        <w:spacing w:before="0" w:beforeAutospacing="0" w:after="0" w:afterAutospacing="0" w:line="384" w:lineRule="atLeast"/>
        <w:rPr>
          <w:rFonts w:ascii="Helvetica" w:hAnsi="Helvetica" w:cs="Helvetica"/>
          <w:color w:val="45382B"/>
          <w:sz w:val="22"/>
          <w:szCs w:val="22"/>
        </w:rPr>
      </w:pPr>
      <w:hyperlink r:id="rId6" w:history="1">
        <w:r w:rsidR="00B4221E" w:rsidRPr="00B4221E">
          <w:rPr>
            <w:rStyle w:val="Hyperlink"/>
            <w:rFonts w:ascii="Helvetica" w:hAnsi="Helvetica" w:cs="Helvetica"/>
            <w:color w:val="006298"/>
            <w:sz w:val="22"/>
            <w:szCs w:val="22"/>
          </w:rPr>
          <w:t xml:space="preserve">Luna Translation </w:t>
        </w:r>
        <w:proofErr w:type="spellStart"/>
        <w:r w:rsidR="00B4221E" w:rsidRPr="00B4221E">
          <w:rPr>
            <w:rStyle w:val="Hyperlink"/>
            <w:rFonts w:ascii="Helvetica" w:hAnsi="Helvetica" w:cs="Helvetica"/>
            <w:color w:val="006298"/>
            <w:sz w:val="22"/>
            <w:szCs w:val="22"/>
          </w:rPr>
          <w:t>Services</w:t>
        </w:r>
      </w:hyperlink>
      <w:r w:rsidR="00B4221E" w:rsidRPr="00B4221E">
        <w:rPr>
          <w:rStyle w:val="Strong"/>
          <w:rFonts w:ascii="Helvetica" w:hAnsi="Helvetica" w:cs="Helvetica"/>
          <w:b w:val="0"/>
          <w:bCs w:val="0"/>
          <w:color w:val="45382B"/>
          <w:sz w:val="22"/>
          <w:szCs w:val="22"/>
        </w:rPr>
        <w:t>IU</w:t>
      </w:r>
      <w:proofErr w:type="spellEnd"/>
      <w:r w:rsidR="00B4221E" w:rsidRPr="00B4221E">
        <w:rPr>
          <w:rStyle w:val="Strong"/>
          <w:rFonts w:ascii="Helvetica" w:hAnsi="Helvetica" w:cs="Helvetica"/>
          <w:b w:val="0"/>
          <w:bCs w:val="0"/>
          <w:color w:val="45382B"/>
          <w:sz w:val="22"/>
          <w:szCs w:val="22"/>
        </w:rPr>
        <w:t xml:space="preserve"> has partnered with </w:t>
      </w:r>
      <w:proofErr w:type="spellStart"/>
      <w:r w:rsidR="00B4221E" w:rsidRPr="00B4221E">
        <w:rPr>
          <w:rStyle w:val="Strong"/>
          <w:rFonts w:ascii="Helvetica" w:hAnsi="Helvetica" w:cs="Helvetica"/>
          <w:b w:val="0"/>
          <w:bCs w:val="0"/>
          <w:color w:val="45382B"/>
          <w:sz w:val="22"/>
          <w:szCs w:val="22"/>
        </w:rPr>
        <w:t>Med+Proctor</w:t>
      </w:r>
      <w:proofErr w:type="spellEnd"/>
      <w:r w:rsidR="00B4221E" w:rsidRPr="00B4221E">
        <w:rPr>
          <w:rStyle w:val="Strong"/>
          <w:rFonts w:ascii="Helvetica" w:hAnsi="Helvetica" w:cs="Helvetica"/>
          <w:b w:val="0"/>
          <w:bCs w:val="0"/>
          <w:color w:val="45382B"/>
          <w:sz w:val="22"/>
          <w:szCs w:val="22"/>
        </w:rPr>
        <w:t xml:space="preserve"> for immunization requirements. Follow the step below to become compliant.</w:t>
      </w:r>
    </w:p>
    <w:p w14:paraId="1C3E6AEC" w14:textId="77777777" w:rsidR="00B4221E" w:rsidRPr="00B4221E" w:rsidRDefault="00B4221E" w:rsidP="00B4221E">
      <w:pPr>
        <w:numPr>
          <w:ilvl w:val="0"/>
          <w:numId w:val="1"/>
        </w:numPr>
        <w:spacing w:after="0" w:line="384" w:lineRule="atLeast"/>
        <w:ind w:left="300"/>
        <w:rPr>
          <w:rFonts w:ascii="Helvetica" w:hAnsi="Helvetica" w:cs="Helvetica"/>
          <w:color w:val="45382B"/>
        </w:rPr>
      </w:pPr>
      <w:r w:rsidRPr="00B4221E">
        <w:rPr>
          <w:rFonts w:ascii="Helvetica" w:hAnsi="Helvetica" w:cs="Helvetica"/>
          <w:color w:val="45382B"/>
        </w:rPr>
        <w:t>Visit the </w:t>
      </w:r>
      <w:proofErr w:type="spellStart"/>
      <w:r w:rsidRPr="00B4221E">
        <w:rPr>
          <w:rFonts w:ascii="Helvetica" w:hAnsi="Helvetica" w:cs="Helvetica"/>
          <w:color w:val="45382B"/>
        </w:rPr>
        <w:fldChar w:fldCharType="begin"/>
      </w:r>
      <w:r w:rsidRPr="00B4221E">
        <w:rPr>
          <w:rFonts w:ascii="Helvetica" w:hAnsi="Helvetica" w:cs="Helvetica"/>
          <w:color w:val="45382B"/>
        </w:rPr>
        <w:instrText xml:space="preserve"> HYPERLINK "https://www.medproctor.com/" \t "_blank" </w:instrText>
      </w:r>
      <w:r w:rsidRPr="00B4221E">
        <w:rPr>
          <w:rFonts w:ascii="Helvetica" w:hAnsi="Helvetica" w:cs="Helvetica"/>
          <w:color w:val="45382B"/>
        </w:rPr>
        <w:fldChar w:fldCharType="separate"/>
      </w:r>
      <w:r w:rsidRPr="00B4221E">
        <w:rPr>
          <w:rStyle w:val="Hyperlink"/>
          <w:rFonts w:ascii="Helvetica" w:hAnsi="Helvetica" w:cs="Helvetica"/>
          <w:color w:val="006298"/>
        </w:rPr>
        <w:t>Med+Proctor</w:t>
      </w:r>
      <w:proofErr w:type="spellEnd"/>
      <w:r w:rsidRPr="00B4221E">
        <w:rPr>
          <w:rFonts w:ascii="Helvetica" w:hAnsi="Helvetica" w:cs="Helvetica"/>
          <w:color w:val="45382B"/>
        </w:rPr>
        <w:fldChar w:fldCharType="end"/>
      </w:r>
      <w:r w:rsidRPr="00B4221E">
        <w:rPr>
          <w:rFonts w:ascii="Helvetica" w:hAnsi="Helvetica" w:cs="Helvetica"/>
          <w:color w:val="45382B"/>
        </w:rPr>
        <w:t> website directly or via the </w:t>
      </w:r>
      <w:proofErr w:type="spellStart"/>
      <w:r w:rsidRPr="00B4221E">
        <w:rPr>
          <w:rFonts w:ascii="Helvetica" w:hAnsi="Helvetica" w:cs="Helvetica"/>
          <w:color w:val="45382B"/>
        </w:rPr>
        <w:fldChar w:fldCharType="begin"/>
      </w:r>
      <w:r w:rsidRPr="00B4221E">
        <w:rPr>
          <w:rFonts w:ascii="Helvetica" w:hAnsi="Helvetica" w:cs="Helvetica"/>
          <w:color w:val="45382B"/>
        </w:rPr>
        <w:instrText xml:space="preserve"> HYPERLINK "https://one.iu.edu/store" \t "_blank" </w:instrText>
      </w:r>
      <w:r w:rsidRPr="00B4221E">
        <w:rPr>
          <w:rFonts w:ascii="Helvetica" w:hAnsi="Helvetica" w:cs="Helvetica"/>
          <w:color w:val="45382B"/>
        </w:rPr>
        <w:fldChar w:fldCharType="separate"/>
      </w:r>
      <w:r w:rsidRPr="00B4221E">
        <w:rPr>
          <w:rStyle w:val="Hyperlink"/>
          <w:rFonts w:ascii="Helvetica" w:hAnsi="Helvetica" w:cs="Helvetica"/>
          <w:color w:val="006298"/>
        </w:rPr>
        <w:t>One.IU</w:t>
      </w:r>
      <w:proofErr w:type="spellEnd"/>
      <w:r w:rsidRPr="00B4221E">
        <w:rPr>
          <w:rStyle w:val="Hyperlink"/>
          <w:rFonts w:ascii="Helvetica" w:hAnsi="Helvetica" w:cs="Helvetica"/>
          <w:color w:val="006298"/>
        </w:rPr>
        <w:t xml:space="preserve"> tile</w:t>
      </w:r>
      <w:r w:rsidRPr="00B4221E">
        <w:rPr>
          <w:rFonts w:ascii="Helvetica" w:hAnsi="Helvetica" w:cs="Helvetica"/>
          <w:color w:val="45382B"/>
        </w:rPr>
        <w:fldChar w:fldCharType="end"/>
      </w:r>
      <w:r w:rsidRPr="00B4221E">
        <w:rPr>
          <w:rFonts w:ascii="Helvetica" w:hAnsi="Helvetica" w:cs="Helvetica"/>
          <w:color w:val="45382B"/>
        </w:rPr>
        <w:t>.</w:t>
      </w:r>
    </w:p>
    <w:p w14:paraId="219894A3" w14:textId="77777777" w:rsidR="00B4221E" w:rsidRPr="00B4221E" w:rsidRDefault="00B4221E" w:rsidP="00B4221E">
      <w:pPr>
        <w:numPr>
          <w:ilvl w:val="0"/>
          <w:numId w:val="1"/>
        </w:numPr>
        <w:spacing w:after="0" w:line="384" w:lineRule="atLeast"/>
        <w:ind w:left="300"/>
        <w:rPr>
          <w:rFonts w:ascii="Helvetica" w:hAnsi="Helvetica" w:cs="Helvetica"/>
          <w:color w:val="45382B"/>
        </w:rPr>
      </w:pPr>
      <w:r w:rsidRPr="00B4221E">
        <w:rPr>
          <w:rFonts w:ascii="Helvetica" w:hAnsi="Helvetica" w:cs="Helvetica"/>
          <w:color w:val="45382B"/>
        </w:rPr>
        <w:t>Click “Register” and use your </w:t>
      </w:r>
      <w:r w:rsidRPr="00B4221E">
        <w:rPr>
          <w:rStyle w:val="Strong"/>
          <w:rFonts w:ascii="Helvetica" w:hAnsi="Helvetica" w:cs="Helvetica"/>
          <w:b w:val="0"/>
          <w:bCs w:val="0"/>
          <w:color w:val="45382B"/>
        </w:rPr>
        <w:t>IU email address</w:t>
      </w:r>
      <w:r w:rsidRPr="00B4221E">
        <w:rPr>
          <w:rFonts w:ascii="Helvetica" w:hAnsi="Helvetica" w:cs="Helvetica"/>
          <w:color w:val="45382B"/>
        </w:rPr>
        <w:t xml:space="preserve"> to create either a standard </w:t>
      </w:r>
      <w:proofErr w:type="spellStart"/>
      <w:r w:rsidRPr="00B4221E">
        <w:rPr>
          <w:rFonts w:ascii="Helvetica" w:hAnsi="Helvetica" w:cs="Helvetica"/>
          <w:color w:val="45382B"/>
        </w:rPr>
        <w:t>Med+Proctor</w:t>
      </w:r>
      <w:proofErr w:type="spellEnd"/>
      <w:r w:rsidRPr="00B4221E">
        <w:rPr>
          <w:rFonts w:ascii="Helvetica" w:hAnsi="Helvetica" w:cs="Helvetica"/>
          <w:color w:val="45382B"/>
        </w:rPr>
        <w:t xml:space="preserve"> account or a </w:t>
      </w:r>
      <w:proofErr w:type="spellStart"/>
      <w:r w:rsidRPr="00B4221E">
        <w:rPr>
          <w:rFonts w:ascii="Helvetica" w:hAnsi="Helvetica" w:cs="Helvetica"/>
          <w:color w:val="45382B"/>
        </w:rPr>
        <w:t>Med+Proctor</w:t>
      </w:r>
      <w:proofErr w:type="spellEnd"/>
      <w:r w:rsidRPr="00B4221E">
        <w:rPr>
          <w:rFonts w:ascii="Helvetica" w:hAnsi="Helvetica" w:cs="Helvetica"/>
          <w:color w:val="45382B"/>
        </w:rPr>
        <w:t xml:space="preserve"> Pro account. </w:t>
      </w:r>
    </w:p>
    <w:p w14:paraId="758B04D5" w14:textId="77777777" w:rsidR="00B4221E" w:rsidRPr="00B4221E" w:rsidRDefault="00B4221E" w:rsidP="00B4221E">
      <w:pPr>
        <w:numPr>
          <w:ilvl w:val="1"/>
          <w:numId w:val="1"/>
        </w:numPr>
        <w:spacing w:after="0" w:line="384" w:lineRule="atLeast"/>
        <w:ind w:left="600"/>
        <w:rPr>
          <w:rFonts w:ascii="Helvetica" w:hAnsi="Helvetica" w:cs="Helvetica"/>
          <w:color w:val="45382B"/>
        </w:rPr>
      </w:pPr>
      <w:r w:rsidRPr="00B4221E">
        <w:rPr>
          <w:rFonts w:ascii="Helvetica" w:hAnsi="Helvetica" w:cs="Helvetica"/>
          <w:color w:val="45382B"/>
        </w:rPr>
        <w:t xml:space="preserve">With a standard </w:t>
      </w:r>
      <w:proofErr w:type="spellStart"/>
      <w:r w:rsidRPr="00B4221E">
        <w:rPr>
          <w:rFonts w:ascii="Helvetica" w:hAnsi="Helvetica" w:cs="Helvetica"/>
          <w:color w:val="45382B"/>
        </w:rPr>
        <w:t>Med+Proctor</w:t>
      </w:r>
      <w:proofErr w:type="spellEnd"/>
      <w:r w:rsidRPr="00B4221E">
        <w:rPr>
          <w:rFonts w:ascii="Helvetica" w:hAnsi="Helvetica" w:cs="Helvetica"/>
          <w:color w:val="45382B"/>
        </w:rPr>
        <w:t xml:space="preserve"> account (free), you do not retain access to your uploaded immunization documentation.</w:t>
      </w:r>
    </w:p>
    <w:p w14:paraId="7145547D" w14:textId="77777777" w:rsidR="00B4221E" w:rsidRPr="00B4221E" w:rsidRDefault="00B4221E" w:rsidP="00B4221E">
      <w:pPr>
        <w:numPr>
          <w:ilvl w:val="1"/>
          <w:numId w:val="1"/>
        </w:numPr>
        <w:spacing w:after="0" w:line="384" w:lineRule="atLeast"/>
        <w:ind w:left="600"/>
        <w:rPr>
          <w:rFonts w:ascii="Helvetica" w:hAnsi="Helvetica" w:cs="Helvetica"/>
          <w:color w:val="45382B"/>
        </w:rPr>
      </w:pPr>
      <w:r w:rsidRPr="00B4221E">
        <w:rPr>
          <w:rFonts w:ascii="Helvetica" w:hAnsi="Helvetica" w:cs="Helvetica"/>
          <w:color w:val="45382B"/>
        </w:rPr>
        <w:t xml:space="preserve">With a </w:t>
      </w:r>
      <w:proofErr w:type="spellStart"/>
      <w:r w:rsidRPr="00B4221E">
        <w:rPr>
          <w:rFonts w:ascii="Helvetica" w:hAnsi="Helvetica" w:cs="Helvetica"/>
          <w:color w:val="45382B"/>
        </w:rPr>
        <w:t>Med+Proctor</w:t>
      </w:r>
      <w:proofErr w:type="spellEnd"/>
      <w:r w:rsidRPr="00B4221E">
        <w:rPr>
          <w:rFonts w:ascii="Helvetica" w:hAnsi="Helvetica" w:cs="Helvetica"/>
          <w:color w:val="45382B"/>
        </w:rPr>
        <w:t xml:space="preserve"> Pro account ($10), you receive lifetime access to your uploaded immunization documentation.</w:t>
      </w:r>
    </w:p>
    <w:p w14:paraId="0BC73C05" w14:textId="77777777" w:rsidR="00B4221E" w:rsidRPr="00B4221E" w:rsidRDefault="00B4221E" w:rsidP="00B4221E">
      <w:pPr>
        <w:numPr>
          <w:ilvl w:val="0"/>
          <w:numId w:val="1"/>
        </w:numPr>
        <w:spacing w:after="0" w:line="384" w:lineRule="atLeast"/>
        <w:ind w:left="300"/>
        <w:rPr>
          <w:rFonts w:ascii="Helvetica" w:hAnsi="Helvetica" w:cs="Helvetica"/>
          <w:color w:val="45382B"/>
        </w:rPr>
      </w:pPr>
      <w:r w:rsidRPr="00B4221E">
        <w:rPr>
          <w:rFonts w:ascii="Helvetica" w:hAnsi="Helvetica" w:cs="Helvetica"/>
          <w:color w:val="45382B"/>
        </w:rPr>
        <w:t>Complete required personal information, download the immunization certificate, and follow the directions provided. </w:t>
      </w:r>
    </w:p>
    <w:p w14:paraId="755641FD" w14:textId="77777777" w:rsidR="00B4221E" w:rsidRPr="00B4221E" w:rsidRDefault="00B4221E" w:rsidP="00B4221E">
      <w:pPr>
        <w:numPr>
          <w:ilvl w:val="0"/>
          <w:numId w:val="1"/>
        </w:numPr>
        <w:spacing w:after="0" w:line="384" w:lineRule="atLeast"/>
        <w:ind w:left="300"/>
        <w:rPr>
          <w:rFonts w:ascii="Helvetica" w:hAnsi="Helvetica" w:cs="Helvetica"/>
          <w:color w:val="45382B"/>
        </w:rPr>
      </w:pPr>
      <w:r w:rsidRPr="00B4221E">
        <w:rPr>
          <w:rFonts w:ascii="Helvetica" w:hAnsi="Helvetica" w:cs="Helvetica"/>
          <w:color w:val="45382B"/>
        </w:rPr>
        <w:t xml:space="preserve">Upload a copy of your immunization forms to your </w:t>
      </w:r>
      <w:proofErr w:type="spellStart"/>
      <w:r w:rsidRPr="00B4221E">
        <w:rPr>
          <w:rFonts w:ascii="Helvetica" w:hAnsi="Helvetica" w:cs="Helvetica"/>
          <w:color w:val="45382B"/>
        </w:rPr>
        <w:t>Med+Proctor</w:t>
      </w:r>
      <w:proofErr w:type="spellEnd"/>
      <w:r w:rsidRPr="00B4221E">
        <w:rPr>
          <w:rFonts w:ascii="Helvetica" w:hAnsi="Helvetica" w:cs="Helvetica"/>
          <w:color w:val="45382B"/>
        </w:rPr>
        <w:t xml:space="preserve"> account. Make sure your forms are complete and legible. If you are uploading your own copy of your immunizations instead of the forms provided by </w:t>
      </w:r>
      <w:proofErr w:type="spellStart"/>
      <w:r w:rsidRPr="00B4221E">
        <w:rPr>
          <w:rFonts w:ascii="Helvetica" w:hAnsi="Helvetica" w:cs="Helvetica"/>
          <w:color w:val="45382B"/>
        </w:rPr>
        <w:t>Med+Proctor</w:t>
      </w:r>
      <w:proofErr w:type="spellEnd"/>
      <w:r w:rsidRPr="00B4221E">
        <w:rPr>
          <w:rFonts w:ascii="Helvetica" w:hAnsi="Helvetica" w:cs="Helvetica"/>
          <w:color w:val="45382B"/>
        </w:rPr>
        <w:t>, please be sure it has your medical provider's office stamp and signature. Once the immunization forms are received, you will receive an email confirmation.</w:t>
      </w:r>
    </w:p>
    <w:p w14:paraId="092E6D44" w14:textId="77777777" w:rsidR="00B4221E" w:rsidRPr="00B4221E" w:rsidRDefault="00B4221E" w:rsidP="00B4221E">
      <w:pPr>
        <w:numPr>
          <w:ilvl w:val="0"/>
          <w:numId w:val="1"/>
        </w:numPr>
        <w:spacing w:after="0" w:line="384" w:lineRule="atLeast"/>
        <w:ind w:left="300"/>
        <w:rPr>
          <w:rFonts w:ascii="Helvetica" w:hAnsi="Helvetica" w:cs="Helvetica"/>
          <w:color w:val="45382B"/>
        </w:rPr>
      </w:pPr>
      <w:r w:rsidRPr="00B4221E">
        <w:rPr>
          <w:rFonts w:ascii="Helvetica" w:hAnsi="Helvetica" w:cs="Helvetica"/>
          <w:color w:val="45382B"/>
        </w:rPr>
        <w:t>If more detailed instructions are required, consult this </w:t>
      </w:r>
      <w:hyperlink r:id="rId7" w:tgtFrame="_blank" w:history="1">
        <w:r w:rsidRPr="00B4221E">
          <w:rPr>
            <w:rStyle w:val="Hyperlink"/>
            <w:rFonts w:ascii="Helvetica" w:hAnsi="Helvetica" w:cs="Helvetica"/>
            <w:color w:val="006298"/>
          </w:rPr>
          <w:t>step-by-step guide</w:t>
        </w:r>
      </w:hyperlink>
      <w:r w:rsidRPr="00B4221E">
        <w:rPr>
          <w:rFonts w:ascii="Helvetica" w:hAnsi="Helvetica" w:cs="Helvetica"/>
          <w:color w:val="45382B"/>
        </w:rPr>
        <w:t>.</w:t>
      </w:r>
    </w:p>
    <w:p w14:paraId="552281F9" w14:textId="77777777" w:rsidR="00B4221E" w:rsidRPr="00B4221E" w:rsidRDefault="00B4221E" w:rsidP="00B4221E">
      <w:pPr>
        <w:pStyle w:val="NormalWeb"/>
        <w:spacing w:before="0" w:beforeAutospacing="0" w:after="300" w:afterAutospacing="0" w:line="384" w:lineRule="atLeast"/>
        <w:rPr>
          <w:rFonts w:ascii="Helvetica" w:hAnsi="Helvetica" w:cs="Helvetica"/>
          <w:color w:val="45382B"/>
          <w:sz w:val="22"/>
          <w:szCs w:val="22"/>
        </w:rPr>
      </w:pPr>
      <w:r w:rsidRPr="00B4221E">
        <w:rPr>
          <w:rFonts w:ascii="Helvetica" w:hAnsi="Helvetica" w:cs="Helvetica"/>
          <w:color w:val="45382B"/>
          <w:sz w:val="22"/>
          <w:szCs w:val="22"/>
        </w:rPr>
        <w:t xml:space="preserve">All immunization documentation must be in English. </w:t>
      </w:r>
      <w:proofErr w:type="spellStart"/>
      <w:r w:rsidRPr="00B4221E">
        <w:rPr>
          <w:rFonts w:ascii="Helvetica" w:hAnsi="Helvetica" w:cs="Helvetica"/>
          <w:color w:val="45382B"/>
          <w:sz w:val="22"/>
          <w:szCs w:val="22"/>
        </w:rPr>
        <w:t>Med+Proctor</w:t>
      </w:r>
      <w:proofErr w:type="spellEnd"/>
      <w:r w:rsidRPr="00B4221E">
        <w:rPr>
          <w:rFonts w:ascii="Helvetica" w:hAnsi="Helvetica" w:cs="Helvetica"/>
          <w:color w:val="45382B"/>
          <w:sz w:val="22"/>
          <w:szCs w:val="22"/>
        </w:rPr>
        <w:t xml:space="preserve"> is unable to translate documents.</w:t>
      </w:r>
    </w:p>
    <w:p w14:paraId="27E1171C" w14:textId="77777777" w:rsidR="00B4221E" w:rsidRPr="00B4221E" w:rsidRDefault="00B4221E" w:rsidP="00B4221E">
      <w:pPr>
        <w:pStyle w:val="NormalWeb"/>
        <w:spacing w:before="0" w:beforeAutospacing="0" w:after="0" w:afterAutospacing="0" w:line="384" w:lineRule="atLeast"/>
        <w:rPr>
          <w:rFonts w:ascii="Helvetica" w:hAnsi="Helvetica" w:cs="Helvetica"/>
          <w:color w:val="45382B"/>
          <w:sz w:val="22"/>
          <w:szCs w:val="22"/>
        </w:rPr>
      </w:pPr>
      <w:r w:rsidRPr="00B4221E">
        <w:rPr>
          <w:rFonts w:ascii="Helvetica" w:hAnsi="Helvetica" w:cs="Helvetica"/>
          <w:color w:val="45382B"/>
          <w:sz w:val="22"/>
          <w:szCs w:val="22"/>
        </w:rPr>
        <w:lastRenderedPageBreak/>
        <w:t>If your documents require translation, please use a professional translation service. Indiana University has collaborated with </w:t>
      </w:r>
      <w:hyperlink r:id="rId8" w:tgtFrame="_blank" w:history="1">
        <w:r w:rsidRPr="00B4221E">
          <w:rPr>
            <w:rStyle w:val="Hyperlink"/>
            <w:rFonts w:ascii="Helvetica" w:hAnsi="Helvetica" w:cs="Helvetica"/>
            <w:color w:val="006298"/>
            <w:sz w:val="22"/>
            <w:szCs w:val="22"/>
          </w:rPr>
          <w:t>Luna Translation Services</w:t>
        </w:r>
      </w:hyperlink>
      <w:r w:rsidRPr="00B4221E">
        <w:rPr>
          <w:rFonts w:ascii="Helvetica" w:hAnsi="Helvetica" w:cs="Helvetica"/>
          <w:color w:val="45382B"/>
          <w:sz w:val="22"/>
          <w:szCs w:val="22"/>
        </w:rPr>
        <w:t>, though documentation that has been translated by other professional translation services is also acceptable.</w:t>
      </w:r>
    </w:p>
    <w:p w14:paraId="014044FF" w14:textId="77777777" w:rsidR="00B4221E" w:rsidRPr="00B4221E" w:rsidRDefault="00B4221E" w:rsidP="00B4221E">
      <w:pPr>
        <w:pStyle w:val="NormalWeb"/>
        <w:spacing w:before="0" w:beforeAutospacing="0" w:after="0" w:afterAutospacing="0" w:line="384" w:lineRule="atLeast"/>
        <w:rPr>
          <w:rFonts w:ascii="Helvetica" w:hAnsi="Helvetica" w:cs="Helvetica"/>
          <w:color w:val="45382B"/>
          <w:sz w:val="22"/>
          <w:szCs w:val="22"/>
        </w:rPr>
      </w:pPr>
      <w:r w:rsidRPr="00B4221E">
        <w:rPr>
          <w:rStyle w:val="Strong"/>
          <w:rFonts w:ascii="Helvetica" w:hAnsi="Helvetica" w:cs="Helvetica"/>
          <w:b w:val="0"/>
          <w:bCs w:val="0"/>
          <w:color w:val="45382B"/>
          <w:sz w:val="22"/>
          <w:szCs w:val="22"/>
        </w:rPr>
        <w:t>Submitting foreign language documentation?</w:t>
      </w:r>
    </w:p>
    <w:p w14:paraId="19A3AA7A" w14:textId="77777777" w:rsidR="00B4221E" w:rsidRPr="00B4221E" w:rsidRDefault="00B4221E" w:rsidP="00B4221E">
      <w:pPr>
        <w:pStyle w:val="NormalWeb"/>
        <w:spacing w:before="0" w:beforeAutospacing="0" w:after="0" w:afterAutospacing="0" w:line="384" w:lineRule="atLeast"/>
        <w:rPr>
          <w:rFonts w:ascii="Helvetica" w:hAnsi="Helvetica" w:cs="Helvetica"/>
          <w:color w:val="45382B"/>
          <w:sz w:val="22"/>
          <w:szCs w:val="22"/>
        </w:rPr>
      </w:pPr>
      <w:r w:rsidRPr="00B4221E">
        <w:rPr>
          <w:rFonts w:ascii="Helvetica" w:hAnsi="Helvetica" w:cs="Helvetica"/>
          <w:color w:val="45382B"/>
          <w:sz w:val="22"/>
          <w:szCs w:val="22"/>
        </w:rPr>
        <w:t>IU has collaborated with Luna Translation Services. If you need translation assistance, please visit </w:t>
      </w:r>
      <w:hyperlink r:id="rId9" w:tgtFrame="_blank" w:history="1">
        <w:r w:rsidRPr="00B4221E">
          <w:rPr>
            <w:rStyle w:val="Hyperlink"/>
            <w:rFonts w:ascii="Helvetica" w:hAnsi="Helvetica" w:cs="Helvetica"/>
            <w:color w:val="006298"/>
            <w:sz w:val="22"/>
            <w:szCs w:val="22"/>
          </w:rPr>
          <w:t>https://luna360.com</w:t>
        </w:r>
      </w:hyperlink>
      <w:r w:rsidRPr="00B4221E">
        <w:rPr>
          <w:rFonts w:ascii="Helvetica" w:hAnsi="Helvetica" w:cs="Helvetica"/>
          <w:color w:val="45382B"/>
          <w:sz w:val="22"/>
          <w:szCs w:val="22"/>
        </w:rPr>
        <w:t> for more information.</w:t>
      </w:r>
    </w:p>
    <w:p w14:paraId="36CFDADF" w14:textId="77777777" w:rsidR="00B4221E" w:rsidRPr="00B4221E" w:rsidRDefault="00B4221E" w:rsidP="00B4221E">
      <w:pPr>
        <w:pStyle w:val="NormalWeb"/>
        <w:spacing w:before="0" w:beforeAutospacing="0" w:after="0" w:afterAutospacing="0" w:line="384" w:lineRule="atLeast"/>
        <w:rPr>
          <w:rFonts w:ascii="Helvetica" w:hAnsi="Helvetica" w:cs="Helvetica"/>
          <w:color w:val="45382B"/>
          <w:sz w:val="22"/>
          <w:szCs w:val="22"/>
        </w:rPr>
      </w:pPr>
      <w:r w:rsidRPr="00B4221E">
        <w:rPr>
          <w:rStyle w:val="Strong"/>
          <w:rFonts w:ascii="Helvetica" w:hAnsi="Helvetica" w:cs="Helvetica"/>
          <w:b w:val="0"/>
          <w:bCs w:val="0"/>
          <w:color w:val="45382B"/>
          <w:sz w:val="22"/>
          <w:szCs w:val="22"/>
        </w:rPr>
        <w:t>What are the next steps?</w:t>
      </w:r>
      <w:r w:rsidRPr="00B4221E">
        <w:rPr>
          <w:rFonts w:ascii="Helvetica" w:hAnsi="Helvetica" w:cs="Helvetica"/>
          <w:color w:val="45382B"/>
          <w:sz w:val="22"/>
          <w:szCs w:val="22"/>
        </w:rPr>
        <w:br/>
      </w:r>
      <w:r w:rsidRPr="00B4221E">
        <w:rPr>
          <w:rFonts w:ascii="Helvetica" w:hAnsi="Helvetica" w:cs="Helvetica"/>
          <w:color w:val="45382B"/>
          <w:sz w:val="22"/>
          <w:szCs w:val="22"/>
        </w:rPr>
        <w:br/>
        <w:t>For those who are able to provide immunization records satisfying all requirements, your status will automatically be updated to compliant and the hold on your account will be lifted.  No further action is required.  You are now considered compliant at all IU campuses.</w:t>
      </w:r>
      <w:r w:rsidRPr="00B4221E">
        <w:rPr>
          <w:rFonts w:ascii="Helvetica" w:hAnsi="Helvetica" w:cs="Helvetica"/>
          <w:color w:val="45382B"/>
          <w:sz w:val="22"/>
          <w:szCs w:val="22"/>
        </w:rPr>
        <w:br/>
      </w:r>
      <w:r w:rsidRPr="00B4221E">
        <w:rPr>
          <w:rFonts w:ascii="Helvetica" w:hAnsi="Helvetica" w:cs="Helvetica"/>
          <w:color w:val="45382B"/>
          <w:sz w:val="22"/>
          <w:szCs w:val="22"/>
        </w:rPr>
        <w:br/>
        <w:t>Students who provide records that do not meet the immunization requirements as listed </w:t>
      </w:r>
      <w:hyperlink r:id="rId10" w:tgtFrame="_blank" w:tooltip="Immunization Requirements" w:history="1">
        <w:r w:rsidRPr="00B4221E">
          <w:rPr>
            <w:rStyle w:val="Hyperlink"/>
            <w:rFonts w:ascii="Helvetica" w:hAnsi="Helvetica" w:cs="Helvetica"/>
            <w:color w:val="006298"/>
            <w:sz w:val="22"/>
            <w:szCs w:val="22"/>
          </w:rPr>
          <w:t>here</w:t>
        </w:r>
      </w:hyperlink>
      <w:r w:rsidRPr="00B4221E">
        <w:rPr>
          <w:rFonts w:ascii="Helvetica" w:hAnsi="Helvetica" w:cs="Helvetica"/>
          <w:color w:val="45382B"/>
          <w:sz w:val="22"/>
          <w:szCs w:val="22"/>
        </w:rPr>
        <w:t> will be prompted to make any corrections.  Until all appropriate records have been provided, a student is not compliant.</w:t>
      </w:r>
    </w:p>
    <w:p w14:paraId="5F0C661A" w14:textId="77777777" w:rsidR="00B4221E" w:rsidRDefault="00B4221E" w:rsidP="00B4221E">
      <w:pPr>
        <w:pStyle w:val="NormalWeb"/>
        <w:spacing w:before="0" w:beforeAutospacing="0" w:after="0" w:afterAutospacing="0" w:line="384" w:lineRule="atLeast"/>
        <w:rPr>
          <w:rStyle w:val="Strong"/>
          <w:rFonts w:ascii="Helvetica" w:hAnsi="Helvetica" w:cs="Helvetica"/>
          <w:b w:val="0"/>
          <w:bCs w:val="0"/>
          <w:color w:val="45382B"/>
          <w:sz w:val="22"/>
          <w:szCs w:val="22"/>
        </w:rPr>
      </w:pPr>
      <w:r w:rsidRPr="00B4221E">
        <w:rPr>
          <w:rStyle w:val="Strong"/>
          <w:rFonts w:ascii="Helvetica" w:hAnsi="Helvetica" w:cs="Helvetica"/>
          <w:b w:val="0"/>
          <w:bCs w:val="0"/>
          <w:color w:val="45382B"/>
          <w:sz w:val="22"/>
          <w:szCs w:val="22"/>
        </w:rPr>
        <w:t>Failure to Comply</w:t>
      </w:r>
    </w:p>
    <w:p w14:paraId="79B5E7BB" w14:textId="77777777" w:rsidR="00D37B52" w:rsidRPr="00B4221E" w:rsidRDefault="00D37B52" w:rsidP="00B4221E">
      <w:pPr>
        <w:pStyle w:val="NormalWeb"/>
        <w:spacing w:before="0" w:beforeAutospacing="0" w:after="0" w:afterAutospacing="0" w:line="384" w:lineRule="atLeast"/>
        <w:rPr>
          <w:rFonts w:ascii="Helvetica" w:hAnsi="Helvetica" w:cs="Helvetica"/>
          <w:color w:val="45382B"/>
          <w:sz w:val="22"/>
          <w:szCs w:val="22"/>
        </w:rPr>
      </w:pPr>
    </w:p>
    <w:p w14:paraId="5287ED8A" w14:textId="77777777" w:rsidR="00B4221E" w:rsidRPr="00B4221E" w:rsidRDefault="00B4221E" w:rsidP="00B4221E">
      <w:pPr>
        <w:pStyle w:val="NormalWeb"/>
        <w:spacing w:before="0" w:beforeAutospacing="0" w:after="0" w:afterAutospacing="0" w:line="384" w:lineRule="atLeast"/>
        <w:rPr>
          <w:rFonts w:ascii="Helvetica" w:hAnsi="Helvetica" w:cs="Helvetica"/>
          <w:color w:val="45382B"/>
          <w:sz w:val="22"/>
          <w:szCs w:val="22"/>
        </w:rPr>
      </w:pPr>
      <w:r w:rsidRPr="00B4221E">
        <w:rPr>
          <w:rFonts w:ascii="Helvetica" w:hAnsi="Helvetica" w:cs="Helvetica"/>
          <w:color w:val="45382B"/>
          <w:sz w:val="22"/>
          <w:szCs w:val="22"/>
        </w:rPr>
        <w:t xml:space="preserve">Failure to comply with this requirement can cause students to be prohibited from registering for future terms. Once a student has completed their immunization compliance on </w:t>
      </w:r>
      <w:proofErr w:type="spellStart"/>
      <w:r w:rsidRPr="00B4221E">
        <w:rPr>
          <w:rFonts w:ascii="Helvetica" w:hAnsi="Helvetica" w:cs="Helvetica"/>
          <w:color w:val="45382B"/>
          <w:sz w:val="22"/>
          <w:szCs w:val="22"/>
        </w:rPr>
        <w:t>Med+Proctor</w:t>
      </w:r>
      <w:proofErr w:type="spellEnd"/>
      <w:r w:rsidRPr="00B4221E">
        <w:rPr>
          <w:rFonts w:ascii="Helvetica" w:hAnsi="Helvetica" w:cs="Helvetica"/>
          <w:color w:val="45382B"/>
          <w:sz w:val="22"/>
          <w:szCs w:val="22"/>
        </w:rPr>
        <w:t>, the hold on their record should be released.</w:t>
      </w:r>
    </w:p>
    <w:p w14:paraId="43B0A3AB" w14:textId="77777777" w:rsidR="00B4221E" w:rsidRPr="00B4221E" w:rsidRDefault="00B4221E" w:rsidP="00B4221E">
      <w:pPr>
        <w:spacing w:after="0" w:line="240" w:lineRule="auto"/>
        <w:rPr>
          <w:rFonts w:ascii="Helvetica" w:eastAsia="Times New Roman" w:hAnsi="Helvetica" w:cs="Helvetica"/>
          <w:color w:val="333333"/>
        </w:rPr>
      </w:pPr>
    </w:p>
    <w:p w14:paraId="6A83BD79" w14:textId="77777777" w:rsidR="00523F5C" w:rsidRPr="00B4221E" w:rsidRDefault="00523F5C">
      <w:pPr>
        <w:rPr>
          <w:rFonts w:ascii="Helvetica" w:hAnsi="Helvetica" w:cs="Helvetica"/>
        </w:rPr>
      </w:pPr>
    </w:p>
    <w:sectPr w:rsidR="00523F5C" w:rsidRPr="00B42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43AD"/>
    <w:multiLevelType w:val="multilevel"/>
    <w:tmpl w:val="F2B0E5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21E"/>
    <w:rsid w:val="00426948"/>
    <w:rsid w:val="00523F5C"/>
    <w:rsid w:val="00702C47"/>
    <w:rsid w:val="008B1E40"/>
    <w:rsid w:val="00B4221E"/>
    <w:rsid w:val="00D3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2FC3"/>
  <w15:chartTrackingRefBased/>
  <w15:docId w15:val="{8ECE069E-6E49-4C1D-A22E-BF77C638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21E"/>
    <w:rPr>
      <w:color w:val="0563C1" w:themeColor="hyperlink"/>
      <w:u w:val="single"/>
    </w:rPr>
  </w:style>
  <w:style w:type="paragraph" w:styleId="NormalWeb">
    <w:name w:val="Normal (Web)"/>
    <w:basedOn w:val="Normal"/>
    <w:uiPriority w:val="99"/>
    <w:semiHidden/>
    <w:unhideWhenUsed/>
    <w:rsid w:val="00B422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na360.com/services/translation/overview/" TargetMode="External"/><Relationship Id="rId3" Type="http://schemas.openxmlformats.org/officeDocument/2006/relationships/settings" Target="settings.xml"/><Relationship Id="rId7" Type="http://schemas.openxmlformats.org/officeDocument/2006/relationships/hyperlink" Target="https://ittraining.iu.edu/sis/student_self_service_information/general/Immunization_Stude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na360.com/services/translation/overview/" TargetMode="External"/><Relationship Id="rId11" Type="http://schemas.openxmlformats.org/officeDocument/2006/relationships/fontTable" Target="fontTable.xml"/><Relationship Id="rId5" Type="http://schemas.openxmlformats.org/officeDocument/2006/relationships/hyperlink" Target="https://usss.iu.edu/student-records/immunization/index.html" TargetMode="External"/><Relationship Id="rId10" Type="http://schemas.openxmlformats.org/officeDocument/2006/relationships/hyperlink" Target="https://policies.iu.edu/policies/ps-ehs-03-infectious-communicable-disease/index.html" TargetMode="External"/><Relationship Id="rId4" Type="http://schemas.openxmlformats.org/officeDocument/2006/relationships/webSettings" Target="webSettings.xml"/><Relationship Id="rId9" Type="http://schemas.openxmlformats.org/officeDocument/2006/relationships/hyperlink" Target="https://luna36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Keith</dc:creator>
  <cp:keywords/>
  <dc:description/>
  <cp:lastModifiedBy>Microsoft Office User</cp:lastModifiedBy>
  <cp:revision>2</cp:revision>
  <dcterms:created xsi:type="dcterms:W3CDTF">2020-06-17T17:37:00Z</dcterms:created>
  <dcterms:modified xsi:type="dcterms:W3CDTF">2020-06-17T17:37:00Z</dcterms:modified>
</cp:coreProperties>
</file>